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E3C13" w14:textId="5CF861AB" w:rsidR="008A6C6D" w:rsidRPr="008A6C6D" w:rsidRDefault="008A6C6D" w:rsidP="008A6C6D">
      <w:pPr>
        <w:pStyle w:val="Subtitle"/>
        <w:shd w:val="clear" w:color="auto" w:fill="E5E2DE" w:themeFill="accent3" w:themeFillTint="33"/>
        <w:rPr>
          <w:rFonts w:ascii="Verdana" w:hAnsi="Verdana" w:cs="Arial"/>
          <w:color w:val="auto"/>
          <w:spacing w:val="0"/>
        </w:rPr>
      </w:pPr>
      <w:r w:rsidRPr="008A6C6D">
        <w:rPr>
          <w:rFonts w:ascii="Verdana" w:hAnsi="Verdana" w:cs="Arial"/>
          <w:color w:val="auto"/>
          <w:spacing w:val="0"/>
        </w:rPr>
        <w:t>The information below is extracted from the EEOC Compliance Manual</w:t>
      </w:r>
      <w:r w:rsidR="00B8473D">
        <w:rPr>
          <w:rFonts w:ascii="Verdana" w:hAnsi="Verdana" w:cs="Arial"/>
          <w:color w:val="auto"/>
          <w:spacing w:val="0"/>
        </w:rPr>
        <w:t xml:space="preserve"> on Religious Discrimination, </w:t>
      </w:r>
      <w:hyperlink r:id="rId6" w:anchor="h_97858873140101610749938513" w:history="1">
        <w:r w:rsidR="00B8473D" w:rsidRPr="00BA1715">
          <w:rPr>
            <w:rStyle w:val="Hyperlink"/>
            <w:rFonts w:ascii="Verdana" w:hAnsi="Verdana" w:cs="Arial"/>
            <w:spacing w:val="0"/>
          </w:rPr>
          <w:t>https://www.eeoc.gov/laws/guidance/section-12-religious-discrimination#h_97858873140101610749938513</w:t>
        </w:r>
      </w:hyperlink>
      <w:r w:rsidRPr="008A6C6D">
        <w:rPr>
          <w:rFonts w:ascii="Verdana" w:hAnsi="Verdana" w:cs="Arial"/>
          <w:color w:val="auto"/>
          <w:spacing w:val="0"/>
        </w:rPr>
        <w:t>.</w:t>
      </w:r>
      <w:r w:rsidR="00B8473D">
        <w:rPr>
          <w:rFonts w:ascii="Verdana" w:hAnsi="Verdana" w:cs="Arial"/>
          <w:color w:val="auto"/>
          <w:spacing w:val="0"/>
        </w:rPr>
        <w:t xml:space="preserve"> </w:t>
      </w:r>
      <w:r w:rsidRPr="008A6C6D">
        <w:rPr>
          <w:rFonts w:ascii="Verdana" w:hAnsi="Verdana" w:cs="Arial"/>
          <w:color w:val="auto"/>
          <w:spacing w:val="0"/>
        </w:rPr>
        <w:t>Sections and examples retain the same numbers as within the manual.</w:t>
      </w:r>
    </w:p>
    <w:p w14:paraId="08539D17" w14:textId="77777777" w:rsidR="008A6C6D" w:rsidRDefault="008A6C6D" w:rsidP="008A6C6D">
      <w:pPr>
        <w:pStyle w:val="Heading1"/>
        <w:rPr>
          <w:rFonts w:eastAsia="Times New Roman"/>
        </w:rPr>
      </w:pPr>
      <w:r>
        <w:rPr>
          <w:rFonts w:eastAsia="Times New Roman"/>
        </w:rPr>
        <w:t>Excerpt from EEOC Compliance Manual</w:t>
      </w:r>
    </w:p>
    <w:p w14:paraId="0ABE3C52" w14:textId="0E59EA87" w:rsidR="008A6C6D" w:rsidRDefault="008A6C6D" w:rsidP="008A6C6D">
      <w:r>
        <w:t xml:space="preserve">(Published </w:t>
      </w:r>
      <w:r w:rsidR="00B8473D">
        <w:t>January 15</w:t>
      </w:r>
      <w:r>
        <w:t>, 20</w:t>
      </w:r>
      <w:r w:rsidR="00B8473D">
        <w:t>21</w:t>
      </w:r>
      <w:r>
        <w:t>)</w:t>
      </w:r>
    </w:p>
    <w:p w14:paraId="3F1CDBC6" w14:textId="640BFC5C" w:rsidR="008A6C6D" w:rsidRDefault="008A6C6D" w:rsidP="008A6C6D">
      <w:pPr>
        <w:spacing w:before="100" w:beforeAutospacing="1" w:after="100" w:afterAutospacing="1" w:line="240" w:lineRule="auto"/>
        <w:rPr>
          <w:rFonts w:ascii="Verdana" w:eastAsia="Times New Roman" w:hAnsi="Verdana" w:cs="Times New Roman"/>
          <w:b/>
          <w:bCs/>
          <w:color w:val="000000"/>
          <w:sz w:val="19"/>
          <w:szCs w:val="19"/>
        </w:rPr>
      </w:pPr>
      <w:r>
        <w:rPr>
          <w:rFonts w:ascii="Verdana" w:eastAsia="Times New Roman" w:hAnsi="Verdana" w:cs="Times New Roman"/>
          <w:b/>
          <w:bCs/>
          <w:color w:val="000000"/>
          <w:sz w:val="19"/>
          <w:szCs w:val="19"/>
        </w:rPr>
        <w:t>Section 12:  Religious Discrimination</w:t>
      </w:r>
    </w:p>
    <w:p w14:paraId="3ADD51CE" w14:textId="78B7306F" w:rsidR="00B8473D" w:rsidRDefault="00B8473D" w:rsidP="008A6C6D">
      <w:pPr>
        <w:spacing w:before="100" w:beforeAutospacing="1" w:after="100" w:afterAutospacing="1" w:line="240" w:lineRule="auto"/>
        <w:rPr>
          <w:rFonts w:ascii="Verdana" w:eastAsia="Times New Roman" w:hAnsi="Verdana" w:cs="Times New Roman"/>
          <w:b/>
          <w:bCs/>
          <w:color w:val="000000"/>
          <w:sz w:val="19"/>
          <w:szCs w:val="19"/>
        </w:rPr>
      </w:pPr>
      <w:r>
        <w:rPr>
          <w:rFonts w:ascii="Verdana" w:eastAsia="Times New Roman" w:hAnsi="Verdana" w:cs="Times New Roman"/>
          <w:b/>
          <w:bCs/>
          <w:color w:val="000000"/>
          <w:sz w:val="19"/>
          <w:szCs w:val="19"/>
        </w:rPr>
        <w:t>12 - IV:  Reasonable Accommodation</w:t>
      </w:r>
    </w:p>
    <w:p w14:paraId="5128076E" w14:textId="77777777" w:rsidR="008A6C6D" w:rsidRPr="00F24C29" w:rsidRDefault="008A6C6D" w:rsidP="008A6C6D">
      <w:pPr>
        <w:spacing w:before="100" w:beforeAutospacing="1" w:after="100" w:afterAutospacing="1" w:line="240" w:lineRule="auto"/>
        <w:outlineLvl w:val="3"/>
        <w:rPr>
          <w:rFonts w:ascii="Arial" w:eastAsia="Times New Roman" w:hAnsi="Arial" w:cs="Arial"/>
          <w:color w:val="000066"/>
          <w:sz w:val="24"/>
          <w:szCs w:val="24"/>
        </w:rPr>
      </w:pPr>
      <w:r w:rsidRPr="00F24C29">
        <w:rPr>
          <w:rFonts w:ascii="Arial" w:eastAsia="Times New Roman" w:hAnsi="Arial" w:cs="Arial"/>
          <w:color w:val="000066"/>
          <w:sz w:val="24"/>
          <w:szCs w:val="24"/>
        </w:rPr>
        <w:t>C.  Common Methods of Accommodation in the Workplace</w:t>
      </w:r>
      <w:bookmarkStart w:id="0" w:name="_Toc203359529"/>
      <w:bookmarkEnd w:id="0"/>
    </w:p>
    <w:p w14:paraId="07B1F243" w14:textId="14E2B3A3" w:rsidR="008A6C6D" w:rsidRPr="00F24C29" w:rsidRDefault="00B8473D" w:rsidP="00B8473D">
      <w:pPr>
        <w:spacing w:before="100" w:beforeAutospacing="1" w:after="100" w:afterAutospacing="1" w:line="240" w:lineRule="auto"/>
        <w:rPr>
          <w:rFonts w:ascii="Verdana" w:eastAsia="Times New Roman" w:hAnsi="Verdana" w:cs="Times New Roman"/>
          <w:color w:val="000000"/>
          <w:sz w:val="19"/>
          <w:szCs w:val="19"/>
        </w:rPr>
      </w:pPr>
      <w:r w:rsidRPr="00B8473D">
        <w:rPr>
          <w:rFonts w:ascii="Verdana" w:eastAsia="Times New Roman" w:hAnsi="Verdana" w:cs="Times New Roman"/>
          <w:color w:val="000000"/>
          <w:sz w:val="19"/>
          <w:szCs w:val="19"/>
        </w:rPr>
        <w:t>Under Title VII, an employer or other covered entity may use a variety of methods to provide reasonable accommodations to its employees.</w:t>
      </w:r>
      <w:r w:rsidR="004E2956">
        <w:rPr>
          <w:rFonts w:ascii="Verdana" w:eastAsia="Times New Roman" w:hAnsi="Verdana" w:cs="Times New Roman"/>
          <w:color w:val="000000"/>
          <w:sz w:val="19"/>
          <w:szCs w:val="19"/>
        </w:rPr>
        <w:t xml:space="preserve"> </w:t>
      </w:r>
      <w:r w:rsidRPr="00B8473D">
        <w:rPr>
          <w:rFonts w:ascii="Verdana" w:eastAsia="Times New Roman" w:hAnsi="Verdana" w:cs="Times New Roman"/>
          <w:color w:val="000000"/>
          <w:sz w:val="19"/>
          <w:szCs w:val="19"/>
        </w:rPr>
        <w:t>The most common methods are (1) flexible scheduling; (2) voluntary substitutes or swaps of shifts and assignments; (3) lateral transfers or changes in job assignment; and (4) modifying workplace practices, policies, or procedures.</w:t>
      </w:r>
      <w:r w:rsidR="008A6C6D" w:rsidRPr="00F24C29">
        <w:rPr>
          <w:rFonts w:ascii="Verdana" w:eastAsia="Times New Roman" w:hAnsi="Verdana" w:cs="Times New Roman"/>
          <w:color w:val="000000"/>
          <w:sz w:val="19"/>
          <w:szCs w:val="19"/>
        </w:rPr>
        <w:t xml:space="preserve"> policies, and/or procedures.</w:t>
      </w:r>
    </w:p>
    <w:p w14:paraId="50A7AC03" w14:textId="77777777" w:rsidR="008A6C6D" w:rsidRPr="00F24C29" w:rsidRDefault="008A6C6D" w:rsidP="00807B36">
      <w:pPr>
        <w:spacing w:before="100" w:beforeAutospacing="1" w:after="100" w:afterAutospacing="1" w:line="240" w:lineRule="auto"/>
        <w:outlineLvl w:val="4"/>
        <w:rPr>
          <w:rFonts w:ascii="Arial" w:eastAsia="Times New Roman" w:hAnsi="Arial" w:cs="Arial"/>
          <w:color w:val="000066"/>
          <w:sz w:val="19"/>
          <w:szCs w:val="19"/>
        </w:rPr>
      </w:pPr>
      <w:bookmarkStart w:id="1" w:name="a_0"/>
      <w:bookmarkEnd w:id="1"/>
      <w:r w:rsidRPr="00F24C29">
        <w:rPr>
          <w:rFonts w:ascii="Arial" w:eastAsia="Times New Roman" w:hAnsi="Arial" w:cs="Arial"/>
          <w:color w:val="000066"/>
          <w:sz w:val="19"/>
          <w:szCs w:val="19"/>
        </w:rPr>
        <w:t>1. Scheduling Changes</w:t>
      </w:r>
      <w:bookmarkStart w:id="2" w:name="_Toc202868912"/>
      <w:bookmarkStart w:id="3" w:name="_Toc203359530"/>
      <w:bookmarkEnd w:id="2"/>
      <w:bookmarkEnd w:id="3"/>
    </w:p>
    <w:p w14:paraId="4B7EC75B" w14:textId="2AEBAAB2" w:rsidR="008A6C6D" w:rsidRPr="00F24C29" w:rsidRDefault="00692472" w:rsidP="00692472">
      <w:pPr>
        <w:spacing w:before="100" w:beforeAutospacing="1" w:after="100" w:afterAutospacing="1" w:line="240" w:lineRule="auto"/>
        <w:rPr>
          <w:rFonts w:ascii="Verdana" w:eastAsia="Times New Roman" w:hAnsi="Verdana" w:cs="Times New Roman"/>
          <w:color w:val="000000"/>
          <w:sz w:val="19"/>
          <w:szCs w:val="19"/>
        </w:rPr>
      </w:pPr>
      <w:r w:rsidRPr="00692472">
        <w:rPr>
          <w:rFonts w:ascii="Verdana" w:eastAsia="Times New Roman" w:hAnsi="Verdana" w:cs="Times New Roman"/>
          <w:color w:val="000000"/>
          <w:sz w:val="19"/>
          <w:szCs w:val="19"/>
        </w:rPr>
        <w:t>An employer may be able to reasonably accommodate an employee by allowing flexible arrival and departure times, floating or optional holidays, flexible work breaks, use of lunch time in exchange for early departure, staggered work hours, and other means to enable an employee to make up time lost due to the observance of religious practices.</w:t>
      </w:r>
      <w:r>
        <w:rPr>
          <w:rFonts w:ascii="Verdana" w:eastAsia="Times New Roman" w:hAnsi="Verdana" w:cs="Times New Roman"/>
          <w:color w:val="000000"/>
          <w:sz w:val="19"/>
          <w:szCs w:val="19"/>
        </w:rPr>
        <w:t xml:space="preserve"> </w:t>
      </w:r>
      <w:r w:rsidRPr="00692472">
        <w:rPr>
          <w:rFonts w:ascii="Verdana" w:eastAsia="Times New Roman" w:hAnsi="Verdana" w:cs="Times New Roman"/>
          <w:color w:val="000000"/>
          <w:sz w:val="19"/>
          <w:szCs w:val="19"/>
        </w:rPr>
        <w:t>However, EEOC’s position is that it is insufficient merely to eliminate part of the conflict, unless eliminating the conflict in its entirety poses an undue hardship.</w:t>
      </w:r>
    </w:p>
    <w:p w14:paraId="59B2C6D9" w14:textId="5C0ADBF6" w:rsidR="008A6C6D" w:rsidRPr="00F24C29" w:rsidRDefault="008A6C6D" w:rsidP="008A6C6D">
      <w:pPr>
        <w:spacing w:before="100" w:beforeAutospacing="1" w:after="100" w:afterAutospacing="1" w:line="240" w:lineRule="auto"/>
        <w:rPr>
          <w:rFonts w:ascii="Verdana" w:eastAsia="Times New Roman" w:hAnsi="Verdana" w:cs="Times New Roman"/>
          <w:color w:val="000000"/>
          <w:sz w:val="19"/>
          <w:szCs w:val="19"/>
        </w:rPr>
      </w:pPr>
      <w:r w:rsidRPr="00F24C29">
        <w:rPr>
          <w:rFonts w:ascii="Verdana" w:eastAsia="Times New Roman" w:hAnsi="Verdana" w:cs="Times New Roman"/>
          <w:b/>
          <w:bCs/>
          <w:color w:val="000000"/>
          <w:sz w:val="19"/>
          <w:szCs w:val="19"/>
        </w:rPr>
        <w:t>EXAMPLE 4</w:t>
      </w:r>
      <w:r w:rsidR="00E46914">
        <w:rPr>
          <w:rFonts w:ascii="Verdana" w:eastAsia="Times New Roman" w:hAnsi="Verdana" w:cs="Times New Roman"/>
          <w:b/>
          <w:bCs/>
          <w:color w:val="000000"/>
          <w:sz w:val="19"/>
          <w:szCs w:val="19"/>
        </w:rPr>
        <w:t>1</w:t>
      </w:r>
      <w:r w:rsidRPr="00F24C29">
        <w:rPr>
          <w:rFonts w:ascii="Verdana" w:eastAsia="Times New Roman" w:hAnsi="Verdana" w:cs="Times New Roman"/>
          <w:b/>
          <w:bCs/>
          <w:color w:val="000000"/>
          <w:sz w:val="19"/>
          <w:szCs w:val="19"/>
        </w:rPr>
        <w:br/>
        <w:t>Break Schedules/Prayer at Work</w:t>
      </w:r>
      <w:r w:rsidRPr="00F24C29">
        <w:rPr>
          <w:rFonts w:ascii="Verdana" w:eastAsia="Times New Roman" w:hAnsi="Verdana" w:cs="Times New Roman"/>
          <w:color w:val="000000"/>
          <w:sz w:val="19"/>
          <w:szCs w:val="19"/>
        </w:rPr>
        <w:t xml:space="preserve"> </w:t>
      </w:r>
    </w:p>
    <w:p w14:paraId="3A83560A" w14:textId="0DC30488" w:rsidR="008A6C6D" w:rsidRPr="00F24C29" w:rsidRDefault="00281BE0" w:rsidP="008A6C6D">
      <w:pPr>
        <w:spacing w:before="100" w:beforeAutospacing="1" w:after="100" w:afterAutospacing="1" w:line="240" w:lineRule="auto"/>
        <w:rPr>
          <w:rFonts w:ascii="Verdana" w:eastAsia="Times New Roman" w:hAnsi="Verdana" w:cs="Times New Roman"/>
          <w:color w:val="000000"/>
          <w:sz w:val="19"/>
          <w:szCs w:val="19"/>
        </w:rPr>
      </w:pPr>
      <w:r w:rsidRPr="00281BE0">
        <w:rPr>
          <w:rFonts w:ascii="Verdana" w:eastAsia="Times New Roman" w:hAnsi="Verdana" w:cs="Times New Roman"/>
          <w:color w:val="000000"/>
          <w:sz w:val="19"/>
          <w:szCs w:val="19"/>
        </w:rPr>
        <w:t>Rashid, a janitor, tells his employer on his first day of work that he practices Islam and will need to pray at several prescribed times during the workday in order to adhere to his religious practice of praying at five times each day, for several minutes, with hand washing beforehand.</w:t>
      </w:r>
      <w:r w:rsidR="004E2956">
        <w:rPr>
          <w:rFonts w:ascii="Verdana" w:eastAsia="Times New Roman" w:hAnsi="Verdana" w:cs="Times New Roman"/>
          <w:color w:val="000000"/>
          <w:sz w:val="19"/>
          <w:szCs w:val="19"/>
        </w:rPr>
        <w:t xml:space="preserve"> </w:t>
      </w:r>
      <w:r w:rsidRPr="00281BE0">
        <w:rPr>
          <w:rFonts w:ascii="Verdana" w:eastAsia="Times New Roman" w:hAnsi="Verdana" w:cs="Times New Roman"/>
          <w:color w:val="000000"/>
          <w:sz w:val="19"/>
          <w:szCs w:val="19"/>
        </w:rPr>
        <w:t>The employer objects because its written policy allows one fifteen-minute break in the middle of each morning and afternoon.</w:t>
      </w:r>
      <w:r w:rsidR="004E2956">
        <w:rPr>
          <w:rFonts w:ascii="Verdana" w:eastAsia="Times New Roman" w:hAnsi="Verdana" w:cs="Times New Roman"/>
          <w:color w:val="000000"/>
          <w:sz w:val="19"/>
          <w:szCs w:val="19"/>
        </w:rPr>
        <w:t xml:space="preserve"> </w:t>
      </w:r>
      <w:r w:rsidRPr="00281BE0">
        <w:rPr>
          <w:rFonts w:ascii="Verdana" w:eastAsia="Times New Roman" w:hAnsi="Verdana" w:cs="Times New Roman"/>
          <w:color w:val="000000"/>
          <w:sz w:val="19"/>
          <w:szCs w:val="19"/>
        </w:rPr>
        <w:t>Rashid’s requested change in break schedule will not exceed the 30 minutes of total break time otherwise allotted, nor will it affect his ability to perform his duties or otherwise cause an undue hardship for his employer.</w:t>
      </w:r>
      <w:r w:rsidR="004E2956">
        <w:rPr>
          <w:rFonts w:ascii="Verdana" w:eastAsia="Times New Roman" w:hAnsi="Verdana" w:cs="Times New Roman"/>
          <w:color w:val="000000"/>
          <w:sz w:val="19"/>
          <w:szCs w:val="19"/>
        </w:rPr>
        <w:t xml:space="preserve"> </w:t>
      </w:r>
      <w:r w:rsidRPr="00281BE0">
        <w:rPr>
          <w:rFonts w:ascii="Verdana" w:eastAsia="Times New Roman" w:hAnsi="Verdana" w:cs="Times New Roman"/>
          <w:color w:val="000000"/>
          <w:sz w:val="19"/>
          <w:szCs w:val="19"/>
        </w:rPr>
        <w:t>Thus, Rashid is entitled to accommodation.</w:t>
      </w:r>
      <w:r w:rsidR="008A6C6D" w:rsidRPr="00F24C29">
        <w:rPr>
          <w:rFonts w:ascii="Verdana" w:eastAsia="Times New Roman" w:hAnsi="Verdana" w:cs="Times New Roman"/>
          <w:color w:val="000000"/>
          <w:sz w:val="19"/>
          <w:szCs w:val="19"/>
        </w:rPr>
        <w:t xml:space="preserve"> </w:t>
      </w:r>
    </w:p>
    <w:p w14:paraId="5B8883FD" w14:textId="3FC49526" w:rsidR="008A6C6D" w:rsidRPr="00F24C29" w:rsidRDefault="008A6C6D" w:rsidP="008A6C6D">
      <w:pPr>
        <w:spacing w:before="100" w:beforeAutospacing="1" w:after="100" w:afterAutospacing="1" w:line="240" w:lineRule="auto"/>
        <w:rPr>
          <w:rFonts w:ascii="Verdana" w:eastAsia="Times New Roman" w:hAnsi="Verdana" w:cs="Times New Roman"/>
          <w:color w:val="000000"/>
          <w:sz w:val="19"/>
          <w:szCs w:val="19"/>
        </w:rPr>
      </w:pPr>
      <w:r w:rsidRPr="00F24C29">
        <w:rPr>
          <w:rFonts w:ascii="Verdana" w:eastAsia="Times New Roman" w:hAnsi="Verdana" w:cs="Times New Roman"/>
          <w:b/>
          <w:bCs/>
          <w:color w:val="000000"/>
          <w:sz w:val="19"/>
          <w:szCs w:val="19"/>
        </w:rPr>
        <w:t>EXAMPLE 4</w:t>
      </w:r>
      <w:r w:rsidR="00E46914">
        <w:rPr>
          <w:rFonts w:ascii="Verdana" w:eastAsia="Times New Roman" w:hAnsi="Verdana" w:cs="Times New Roman"/>
          <w:b/>
          <w:bCs/>
          <w:color w:val="000000"/>
          <w:sz w:val="19"/>
          <w:szCs w:val="19"/>
        </w:rPr>
        <w:t>2</w:t>
      </w:r>
      <w:r w:rsidRPr="00F24C29">
        <w:rPr>
          <w:rFonts w:ascii="Verdana" w:eastAsia="Times New Roman" w:hAnsi="Verdana" w:cs="Times New Roman"/>
          <w:b/>
          <w:bCs/>
          <w:color w:val="000000"/>
          <w:sz w:val="19"/>
          <w:szCs w:val="19"/>
        </w:rPr>
        <w:br/>
        <w:t>Blanket Policies Prohibiting Time Off</w:t>
      </w:r>
    </w:p>
    <w:p w14:paraId="1F3C7042" w14:textId="708D3B46" w:rsidR="008A6C6D" w:rsidRPr="00F24C29" w:rsidRDefault="00822B39" w:rsidP="008A6C6D">
      <w:pPr>
        <w:spacing w:before="100" w:beforeAutospacing="1" w:after="100" w:afterAutospacing="1" w:line="240" w:lineRule="auto"/>
        <w:rPr>
          <w:rFonts w:ascii="Verdana" w:eastAsia="Times New Roman" w:hAnsi="Verdana" w:cs="Times New Roman"/>
          <w:color w:val="000000"/>
          <w:sz w:val="19"/>
          <w:szCs w:val="19"/>
        </w:rPr>
      </w:pPr>
      <w:r w:rsidRPr="00822B39">
        <w:rPr>
          <w:rFonts w:ascii="Verdana" w:eastAsia="Times New Roman" w:hAnsi="Verdana" w:cs="Times New Roman"/>
          <w:color w:val="000000"/>
          <w:sz w:val="19"/>
          <w:szCs w:val="19"/>
        </w:rPr>
        <w:t>A large employer operating a fleet of buses had a policy of refusing to accept driver applications unless the applicant agreed that he or she was available to be scheduled to work any shift, seven days a week.</w:t>
      </w:r>
      <w:r w:rsidR="004E2956">
        <w:rPr>
          <w:rFonts w:ascii="Verdana" w:eastAsia="Times New Roman" w:hAnsi="Verdana" w:cs="Times New Roman"/>
          <w:color w:val="000000"/>
          <w:sz w:val="19"/>
          <w:szCs w:val="19"/>
        </w:rPr>
        <w:t xml:space="preserve"> T</w:t>
      </w:r>
      <w:r w:rsidRPr="00822B39">
        <w:rPr>
          <w:rFonts w:ascii="Verdana" w:eastAsia="Times New Roman" w:hAnsi="Verdana" w:cs="Times New Roman"/>
          <w:color w:val="000000"/>
          <w:sz w:val="19"/>
          <w:szCs w:val="19"/>
        </w:rPr>
        <w:t>his policy would violate Title VII if applied to discriminate against applicants who refrain from work on certain days for religious reasons, by failing to allow for the provision of religious accommodation absent undue hardship.</w:t>
      </w:r>
      <w:bookmarkStart w:id="4" w:name="_ftnref169"/>
      <w:r w:rsidR="008A6C6D" w:rsidRPr="00F24C29">
        <w:rPr>
          <w:rFonts w:ascii="Verdana" w:eastAsia="Times New Roman" w:hAnsi="Verdana" w:cs="Times New Roman"/>
          <w:color w:val="000000"/>
          <w:sz w:val="19"/>
          <w:szCs w:val="19"/>
          <w:vertAlign w:val="superscript"/>
        </w:rPr>
        <w:fldChar w:fldCharType="begin"/>
      </w:r>
      <w:r w:rsidR="008A6C6D" w:rsidRPr="00F24C29">
        <w:rPr>
          <w:rFonts w:ascii="Verdana" w:eastAsia="Times New Roman" w:hAnsi="Verdana" w:cs="Times New Roman"/>
          <w:color w:val="000000"/>
          <w:sz w:val="19"/>
          <w:szCs w:val="19"/>
          <w:vertAlign w:val="superscript"/>
        </w:rPr>
        <w:instrText xml:space="preserve"> HYPERLINK "https://www.eeoc.gov/policy/docs/religion.html" \l "_ftn169" \o "" </w:instrText>
      </w:r>
      <w:r w:rsidR="008A6C6D" w:rsidRPr="00F24C29">
        <w:rPr>
          <w:rFonts w:ascii="Verdana" w:eastAsia="Times New Roman" w:hAnsi="Verdana" w:cs="Times New Roman"/>
          <w:color w:val="000000"/>
          <w:sz w:val="19"/>
          <w:szCs w:val="19"/>
          <w:vertAlign w:val="superscript"/>
        </w:rPr>
        <w:fldChar w:fldCharType="end"/>
      </w:r>
      <w:bookmarkEnd w:id="4"/>
    </w:p>
    <w:p w14:paraId="6CAB444E" w14:textId="77777777" w:rsidR="008A6C6D" w:rsidRDefault="008A6C6D">
      <w:pPr>
        <w:rPr>
          <w:rFonts w:ascii="Arial" w:eastAsia="Times New Roman" w:hAnsi="Arial" w:cs="Arial"/>
          <w:color w:val="000066"/>
          <w:sz w:val="19"/>
          <w:szCs w:val="19"/>
        </w:rPr>
      </w:pPr>
      <w:bookmarkStart w:id="5" w:name="a_1"/>
      <w:bookmarkEnd w:id="5"/>
      <w:r>
        <w:rPr>
          <w:rFonts w:ascii="Arial" w:eastAsia="Times New Roman" w:hAnsi="Arial" w:cs="Arial"/>
          <w:color w:val="000066"/>
          <w:sz w:val="19"/>
          <w:szCs w:val="19"/>
        </w:rPr>
        <w:br w:type="page"/>
      </w:r>
    </w:p>
    <w:p w14:paraId="01684440" w14:textId="77777777" w:rsidR="008A6C6D" w:rsidRPr="00F24C29" w:rsidRDefault="008A6C6D" w:rsidP="006D0580">
      <w:pPr>
        <w:spacing w:before="100" w:beforeAutospacing="1" w:after="100" w:afterAutospacing="1" w:line="240" w:lineRule="auto"/>
        <w:outlineLvl w:val="4"/>
        <w:rPr>
          <w:rFonts w:ascii="Arial" w:eastAsia="Times New Roman" w:hAnsi="Arial" w:cs="Arial"/>
          <w:color w:val="000066"/>
          <w:sz w:val="19"/>
          <w:szCs w:val="19"/>
        </w:rPr>
      </w:pPr>
      <w:r w:rsidRPr="00F24C29">
        <w:rPr>
          <w:rFonts w:ascii="Arial" w:eastAsia="Times New Roman" w:hAnsi="Arial" w:cs="Arial"/>
          <w:color w:val="000066"/>
          <w:sz w:val="19"/>
          <w:szCs w:val="19"/>
        </w:rPr>
        <w:lastRenderedPageBreak/>
        <w:t>2. Voluntary Substitutes and Shift Swaps</w:t>
      </w:r>
      <w:bookmarkStart w:id="6" w:name="_Toc202868913"/>
      <w:bookmarkStart w:id="7" w:name="_Toc203359531"/>
      <w:bookmarkEnd w:id="6"/>
      <w:bookmarkEnd w:id="7"/>
    </w:p>
    <w:p w14:paraId="180EEB8C" w14:textId="3EE69E33" w:rsidR="008A6C6D" w:rsidRPr="00F24C29" w:rsidRDefault="006D0580" w:rsidP="006D0580">
      <w:pPr>
        <w:spacing w:before="100" w:beforeAutospacing="1" w:after="100" w:afterAutospacing="1" w:line="240" w:lineRule="auto"/>
        <w:rPr>
          <w:rFonts w:ascii="Verdana" w:eastAsia="Times New Roman" w:hAnsi="Verdana" w:cs="Times New Roman"/>
          <w:color w:val="000000"/>
          <w:sz w:val="19"/>
          <w:szCs w:val="19"/>
        </w:rPr>
      </w:pPr>
      <w:r w:rsidRPr="006D0580">
        <w:rPr>
          <w:rFonts w:ascii="Verdana" w:eastAsia="Times New Roman" w:hAnsi="Verdana" w:cs="Times New Roman"/>
          <w:color w:val="000000"/>
          <w:sz w:val="19"/>
          <w:szCs w:val="19"/>
        </w:rPr>
        <w:t>The reasonable accommodation requirement can often be satisfied without undue hardship where a volunteer with substantially similar qualifications is available and willing to switch shifts, either for a single absence or multiple absences, including absences occurring over an extended period of time.</w:t>
      </w:r>
      <w:r w:rsidR="004E2956">
        <w:rPr>
          <w:rFonts w:ascii="Verdana" w:eastAsia="Times New Roman" w:hAnsi="Verdana" w:cs="Times New Roman"/>
          <w:color w:val="000000"/>
          <w:sz w:val="19"/>
          <w:szCs w:val="19"/>
        </w:rPr>
        <w:t xml:space="preserve"> </w:t>
      </w:r>
      <w:r w:rsidRPr="006D0580">
        <w:rPr>
          <w:rFonts w:ascii="Verdana" w:eastAsia="Times New Roman" w:hAnsi="Verdana" w:cs="Times New Roman"/>
          <w:color w:val="000000"/>
          <w:sz w:val="19"/>
          <w:szCs w:val="19"/>
        </w:rPr>
        <w:t>“[T]he obligation to accommodate requires that employers and labor organizations facilitate the securing of a voluntary substitute with substantially similar qualifications. Some means of doing this which [covered entities] should consider are:</w:t>
      </w:r>
      <w:r w:rsidR="004E2956">
        <w:rPr>
          <w:rFonts w:ascii="Verdana" w:eastAsia="Times New Roman" w:hAnsi="Verdana" w:cs="Times New Roman"/>
          <w:color w:val="000000"/>
          <w:sz w:val="19"/>
          <w:szCs w:val="19"/>
        </w:rPr>
        <w:t xml:space="preserve"> t</w:t>
      </w:r>
      <w:r w:rsidRPr="006D0580">
        <w:rPr>
          <w:rFonts w:ascii="Verdana" w:eastAsia="Times New Roman" w:hAnsi="Verdana" w:cs="Times New Roman"/>
          <w:color w:val="000000"/>
          <w:sz w:val="19"/>
          <w:szCs w:val="19"/>
        </w:rPr>
        <w:t>o publicize policies regarding accommodation and voluntary substitution; to promote an atmosphere in which such substitutions are favorably regarded; to provide a central file, [physical or electronic] bulletin board or other means for matching voluntary substitutes with positions for which substitutes are needed.”</w:t>
      </w:r>
      <w:r w:rsidR="004E2956">
        <w:rPr>
          <w:rFonts w:ascii="Verdana" w:eastAsia="Times New Roman" w:hAnsi="Verdana" w:cs="Times New Roman"/>
          <w:color w:val="000000"/>
          <w:sz w:val="19"/>
          <w:szCs w:val="19"/>
        </w:rPr>
        <w:t xml:space="preserve"> </w:t>
      </w:r>
      <w:r w:rsidRPr="006D0580">
        <w:rPr>
          <w:rFonts w:ascii="Verdana" w:eastAsia="Times New Roman" w:hAnsi="Verdana" w:cs="Times New Roman"/>
          <w:color w:val="000000"/>
          <w:sz w:val="19"/>
          <w:szCs w:val="19"/>
        </w:rPr>
        <w:t>The employer’s obligation is to make a good faith effort to allow voluntary substitutions and shift-swaps to accommodate a religious conflict.</w:t>
      </w:r>
      <w:r w:rsidR="004E2956">
        <w:rPr>
          <w:rFonts w:ascii="Verdana" w:eastAsia="Times New Roman" w:hAnsi="Verdana" w:cs="Times New Roman"/>
          <w:color w:val="000000"/>
          <w:sz w:val="19"/>
          <w:szCs w:val="19"/>
        </w:rPr>
        <w:t xml:space="preserve"> </w:t>
      </w:r>
      <w:r w:rsidRPr="006D0580">
        <w:rPr>
          <w:rFonts w:ascii="Verdana" w:eastAsia="Times New Roman" w:hAnsi="Verdana" w:cs="Times New Roman"/>
          <w:color w:val="000000"/>
          <w:sz w:val="19"/>
          <w:szCs w:val="19"/>
        </w:rPr>
        <w:t>This does not require the employer itself to arrange a substitute or swap, but where it is difficult for employees to arrange shift substitutes or swaps on their own, the employer may have an obligation to do more to facilitate the search for volunteers.</w:t>
      </w:r>
      <w:r w:rsidR="004E2956">
        <w:rPr>
          <w:rFonts w:ascii="Verdana" w:eastAsia="Times New Roman" w:hAnsi="Verdana" w:cs="Times New Roman"/>
          <w:color w:val="000000"/>
          <w:sz w:val="19"/>
          <w:szCs w:val="19"/>
        </w:rPr>
        <w:t xml:space="preserve"> </w:t>
      </w:r>
      <w:r w:rsidRPr="006D0580">
        <w:rPr>
          <w:rFonts w:ascii="Verdana" w:eastAsia="Times New Roman" w:hAnsi="Verdana" w:cs="Times New Roman"/>
          <w:color w:val="000000"/>
          <w:sz w:val="19"/>
          <w:szCs w:val="19"/>
        </w:rPr>
        <w:t>Likewise, if the employer is on notice that the employee’s religious beliefs preclude him not only from working on his Sabbath but also from inducing others to do so, reasonable accommodation requires more than merely permitting the employee to swap.</w:t>
      </w:r>
      <w:r w:rsidR="004E2956">
        <w:rPr>
          <w:rFonts w:ascii="Verdana" w:eastAsia="Times New Roman" w:hAnsi="Verdana" w:cs="Times New Roman"/>
          <w:color w:val="000000"/>
          <w:sz w:val="19"/>
          <w:szCs w:val="19"/>
        </w:rPr>
        <w:t xml:space="preserve"> </w:t>
      </w:r>
      <w:r w:rsidRPr="006D0580">
        <w:rPr>
          <w:rFonts w:ascii="Verdana" w:eastAsia="Times New Roman" w:hAnsi="Verdana" w:cs="Times New Roman"/>
          <w:color w:val="000000"/>
          <w:sz w:val="19"/>
          <w:szCs w:val="19"/>
        </w:rPr>
        <w:t>An employer does not have to permit a substitute or swap if it would pose an undue hardship.</w:t>
      </w:r>
      <w:r w:rsidR="004E2956">
        <w:rPr>
          <w:rFonts w:ascii="Verdana" w:eastAsia="Times New Roman" w:hAnsi="Verdana" w:cs="Times New Roman"/>
          <w:color w:val="000000"/>
          <w:sz w:val="19"/>
          <w:szCs w:val="19"/>
        </w:rPr>
        <w:t xml:space="preserve"> </w:t>
      </w:r>
      <w:r w:rsidRPr="006D0580">
        <w:rPr>
          <w:rFonts w:ascii="Verdana" w:eastAsia="Times New Roman" w:hAnsi="Verdana" w:cs="Times New Roman"/>
          <w:color w:val="000000"/>
          <w:sz w:val="19"/>
          <w:szCs w:val="19"/>
        </w:rPr>
        <w:t>As noted above, under the de minimis cost standard, if a swap or substitution would result in the employer having to pay premium wages (such as overtime pay), the frequency of the arrangement will be relevant to determining if it poses an undue hardship; “the Commission will presume that the infrequent payment of premium wages for a substitute or the payment of premium wages while a more permanent accommodation is being sought are costs which an employer can be required to bear as a means of providing a reasonable accommodation.”</w:t>
      </w:r>
      <w:r w:rsidR="008A6C6D" w:rsidRPr="00F24C29">
        <w:rPr>
          <w:rFonts w:ascii="Verdana" w:eastAsia="Times New Roman" w:hAnsi="Verdana" w:cs="Times New Roman"/>
          <w:color w:val="000000"/>
          <w:sz w:val="19"/>
          <w:szCs w:val="19"/>
        </w:rPr>
        <w:t xml:space="preserve"> </w:t>
      </w:r>
    </w:p>
    <w:p w14:paraId="0F6F185B" w14:textId="33890685" w:rsidR="008A6C6D" w:rsidRPr="00F24C29" w:rsidRDefault="005030E1" w:rsidP="005030E1">
      <w:pPr>
        <w:spacing w:line="240" w:lineRule="auto"/>
        <w:rPr>
          <w:rFonts w:ascii="Verdana" w:eastAsia="Times New Roman" w:hAnsi="Verdana" w:cs="Times New Roman"/>
          <w:color w:val="000000"/>
          <w:sz w:val="19"/>
          <w:szCs w:val="19"/>
        </w:rPr>
      </w:pPr>
      <w:bookmarkStart w:id="8" w:name="a_2"/>
      <w:bookmarkEnd w:id="8"/>
      <w:r w:rsidRPr="005030E1">
        <w:rPr>
          <w:rFonts w:ascii="Verdana" w:eastAsia="Times New Roman" w:hAnsi="Verdana" w:cs="Times New Roman"/>
          <w:color w:val="000000"/>
          <w:sz w:val="19"/>
          <w:szCs w:val="19"/>
        </w:rPr>
        <w:t>If it does not pose an undue hardship, an employer must make an exception to its policy of requiring all employees, regardless of seniority, to work an “equal number of weekend, holiday, and night shifts,” and instead permit voluntary shift swaps between qualified coworkers in order to accommodate a particular employee’s sincerely held religious belief that he should not work on his or her Sabbath.</w:t>
      </w:r>
      <w:r w:rsidR="004E2956">
        <w:rPr>
          <w:rFonts w:ascii="Verdana" w:eastAsia="Times New Roman" w:hAnsi="Verdana" w:cs="Times New Roman"/>
          <w:color w:val="000000"/>
          <w:sz w:val="19"/>
          <w:szCs w:val="19"/>
        </w:rPr>
        <w:t xml:space="preserve"> </w:t>
      </w:r>
      <w:r w:rsidRPr="005030E1">
        <w:rPr>
          <w:rFonts w:ascii="Verdana" w:eastAsia="Times New Roman" w:hAnsi="Verdana" w:cs="Times New Roman"/>
          <w:color w:val="000000"/>
          <w:sz w:val="19"/>
          <w:szCs w:val="19"/>
        </w:rPr>
        <w:t>Of course, if allowing a swap or other accommodation would not provide the coverage the employer needs for its business operations or otherwise pose an undue hardship, the accommodation does not have to be granted.</w:t>
      </w:r>
    </w:p>
    <w:p w14:paraId="34060668" w14:textId="77777777" w:rsidR="00403FF5" w:rsidRDefault="00713575"/>
    <w:sectPr w:rsidR="00403FF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39F2D" w14:textId="77777777" w:rsidR="008A6C6D" w:rsidRDefault="008A6C6D" w:rsidP="008A6C6D">
      <w:pPr>
        <w:spacing w:after="0" w:line="240" w:lineRule="auto"/>
      </w:pPr>
      <w:r>
        <w:separator/>
      </w:r>
    </w:p>
  </w:endnote>
  <w:endnote w:type="continuationSeparator" w:id="0">
    <w:p w14:paraId="2C2FE794" w14:textId="77777777" w:rsidR="008A6C6D" w:rsidRDefault="008A6C6D" w:rsidP="008A6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C564B" w14:textId="771906AB" w:rsidR="008A6C6D" w:rsidRPr="008A6C6D" w:rsidRDefault="008A6C6D">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08D79" w14:textId="77777777" w:rsidR="008A6C6D" w:rsidRDefault="008A6C6D" w:rsidP="008A6C6D">
      <w:pPr>
        <w:spacing w:after="0" w:line="240" w:lineRule="auto"/>
      </w:pPr>
      <w:r>
        <w:separator/>
      </w:r>
    </w:p>
  </w:footnote>
  <w:footnote w:type="continuationSeparator" w:id="0">
    <w:p w14:paraId="56B98E50" w14:textId="77777777" w:rsidR="008A6C6D" w:rsidRDefault="008A6C6D" w:rsidP="008A6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681E2" w14:textId="77777777" w:rsidR="008A6C6D" w:rsidRDefault="008A6C6D" w:rsidP="008A6C6D">
    <w:pPr>
      <w:rPr>
        <w:rFonts w:ascii="Arial" w:hAnsi="Arial" w:cs="Arial"/>
        <w:noProof/>
        <w:sz w:val="36"/>
        <w:szCs w:val="36"/>
      </w:rPr>
    </w:pPr>
    <w:r w:rsidRPr="008A6C6D">
      <w:rPr>
        <w:rFonts w:ascii="Arial" w:hAnsi="Arial" w:cs="Arial"/>
        <w:noProof/>
        <w:sz w:val="36"/>
        <w:szCs w:val="36"/>
      </w:rPr>
      <w:drawing>
        <wp:anchor distT="0" distB="0" distL="114300" distR="114300" simplePos="0" relativeHeight="251659264" behindDoc="0" locked="0" layoutInCell="1" allowOverlap="1" wp14:anchorId="0E0EC446" wp14:editId="678C6A73">
          <wp:simplePos x="0" y="0"/>
          <wp:positionH relativeFrom="margin">
            <wp:posOffset>-37465</wp:posOffset>
          </wp:positionH>
          <wp:positionV relativeFrom="margin">
            <wp:posOffset>-1046480</wp:posOffset>
          </wp:positionV>
          <wp:extent cx="684530" cy="691515"/>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 cy="6915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0DCA063" wp14:editId="7B01AAF0">
          <wp:simplePos x="0" y="0"/>
          <wp:positionH relativeFrom="column">
            <wp:posOffset>-37465</wp:posOffset>
          </wp:positionH>
          <wp:positionV relativeFrom="paragraph">
            <wp:posOffset>370840</wp:posOffset>
          </wp:positionV>
          <wp:extent cx="5947410" cy="45085"/>
          <wp:effectExtent l="0" t="0" r="0" b="0"/>
          <wp:wrapNone/>
          <wp:docPr id="1" name="Picture 1" descr="end-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nd-ba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7410" cy="45085"/>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8A6C6D">
      <w:rPr>
        <w:rFonts w:ascii="Arial" w:hAnsi="Arial" w:cs="Arial"/>
        <w:noProof/>
        <w:sz w:val="36"/>
        <w:szCs w:val="36"/>
      </w:rPr>
      <w:t>Work Schedule Accommodation</w:t>
    </w:r>
  </w:p>
  <w:p w14:paraId="41B169A2" w14:textId="77777777" w:rsidR="008A6C6D" w:rsidRDefault="008A6C6D" w:rsidP="008A6C6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C6D"/>
    <w:rsid w:val="00281BE0"/>
    <w:rsid w:val="004E2956"/>
    <w:rsid w:val="005030E1"/>
    <w:rsid w:val="00591896"/>
    <w:rsid w:val="00692472"/>
    <w:rsid w:val="006D0580"/>
    <w:rsid w:val="00713575"/>
    <w:rsid w:val="00782796"/>
    <w:rsid w:val="007E098F"/>
    <w:rsid w:val="00807B36"/>
    <w:rsid w:val="00822B39"/>
    <w:rsid w:val="00882AF1"/>
    <w:rsid w:val="008A6C6D"/>
    <w:rsid w:val="00AB625B"/>
    <w:rsid w:val="00B34552"/>
    <w:rsid w:val="00B8473D"/>
    <w:rsid w:val="00BC18C9"/>
    <w:rsid w:val="00BF72E4"/>
    <w:rsid w:val="00C217BB"/>
    <w:rsid w:val="00CC7AFB"/>
    <w:rsid w:val="00CF60FE"/>
    <w:rsid w:val="00E46914"/>
    <w:rsid w:val="00E96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0A498F"/>
  <w15:chartTrackingRefBased/>
  <w15:docId w15:val="{E87B0AC9-F2C7-45B2-B761-344A7C8C9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C6D"/>
  </w:style>
  <w:style w:type="paragraph" w:styleId="Heading1">
    <w:name w:val="heading 1"/>
    <w:basedOn w:val="Normal"/>
    <w:next w:val="Normal"/>
    <w:link w:val="Heading1Char"/>
    <w:uiPriority w:val="9"/>
    <w:qFormat/>
    <w:rsid w:val="008A6C6D"/>
    <w:pPr>
      <w:keepNext/>
      <w:keepLines/>
      <w:spacing w:before="240" w:after="0"/>
      <w:outlineLvl w:val="0"/>
    </w:pPr>
    <w:rPr>
      <w:rFonts w:asciiTheme="majorHAnsi" w:eastAsiaTheme="majorEastAsia" w:hAnsiTheme="majorHAnsi" w:cstheme="majorBidi"/>
      <w:color w:val="00519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C6D"/>
    <w:rPr>
      <w:rFonts w:asciiTheme="majorHAnsi" w:eastAsiaTheme="majorEastAsia" w:hAnsiTheme="majorHAnsi" w:cstheme="majorBidi"/>
      <w:color w:val="005195" w:themeColor="accent1" w:themeShade="BF"/>
      <w:sz w:val="32"/>
      <w:szCs w:val="32"/>
    </w:rPr>
  </w:style>
  <w:style w:type="paragraph" w:styleId="Title">
    <w:name w:val="Title"/>
    <w:basedOn w:val="Normal"/>
    <w:next w:val="Normal"/>
    <w:link w:val="TitleChar"/>
    <w:uiPriority w:val="10"/>
    <w:qFormat/>
    <w:rsid w:val="008A6C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C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6C6D"/>
    <w:pPr>
      <w:numPr>
        <w:ilvl w:val="1"/>
      </w:numPr>
    </w:pPr>
    <w:rPr>
      <w:rFonts w:eastAsiaTheme="minorEastAsia"/>
      <w:color w:val="FF9A53" w:themeColor="text1" w:themeTint="A5"/>
      <w:spacing w:val="15"/>
    </w:rPr>
  </w:style>
  <w:style w:type="character" w:customStyle="1" w:styleId="SubtitleChar">
    <w:name w:val="Subtitle Char"/>
    <w:basedOn w:val="DefaultParagraphFont"/>
    <w:link w:val="Subtitle"/>
    <w:uiPriority w:val="11"/>
    <w:rsid w:val="008A6C6D"/>
    <w:rPr>
      <w:rFonts w:eastAsiaTheme="minorEastAsia"/>
      <w:color w:val="FF9A53" w:themeColor="text1" w:themeTint="A5"/>
      <w:spacing w:val="15"/>
    </w:rPr>
  </w:style>
  <w:style w:type="paragraph" w:styleId="Header">
    <w:name w:val="header"/>
    <w:basedOn w:val="Normal"/>
    <w:link w:val="HeaderChar"/>
    <w:unhideWhenUsed/>
    <w:rsid w:val="008A6C6D"/>
    <w:pPr>
      <w:tabs>
        <w:tab w:val="center" w:pos="4680"/>
        <w:tab w:val="right" w:pos="9360"/>
      </w:tabs>
      <w:spacing w:after="0" w:line="240" w:lineRule="auto"/>
    </w:pPr>
  </w:style>
  <w:style w:type="character" w:customStyle="1" w:styleId="HeaderChar">
    <w:name w:val="Header Char"/>
    <w:basedOn w:val="DefaultParagraphFont"/>
    <w:link w:val="Header"/>
    <w:rsid w:val="008A6C6D"/>
  </w:style>
  <w:style w:type="paragraph" w:styleId="Footer">
    <w:name w:val="footer"/>
    <w:basedOn w:val="Normal"/>
    <w:link w:val="FooterChar"/>
    <w:uiPriority w:val="99"/>
    <w:unhideWhenUsed/>
    <w:rsid w:val="008A6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C6D"/>
  </w:style>
  <w:style w:type="character" w:styleId="Hyperlink">
    <w:name w:val="Hyperlink"/>
    <w:basedOn w:val="DefaultParagraphFont"/>
    <w:uiPriority w:val="99"/>
    <w:unhideWhenUsed/>
    <w:rsid w:val="00B8473D"/>
    <w:rPr>
      <w:color w:val="006EC7" w:themeColor="hyperlink"/>
      <w:u w:val="single"/>
    </w:rPr>
  </w:style>
  <w:style w:type="character" w:styleId="UnresolvedMention">
    <w:name w:val="Unresolved Mention"/>
    <w:basedOn w:val="DefaultParagraphFont"/>
    <w:uiPriority w:val="99"/>
    <w:semiHidden/>
    <w:unhideWhenUsed/>
    <w:rsid w:val="00B84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eoc.gov/laws/guidance/section-12-religious-discrimination"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OAS">
      <a:dk1>
        <a:srgbClr val="F56600"/>
      </a:dk1>
      <a:lt1>
        <a:srgbClr val="CF035C"/>
      </a:lt1>
      <a:dk2>
        <a:srgbClr val="299926"/>
      </a:dk2>
      <a:lt2>
        <a:srgbClr val="7DBA00"/>
      </a:lt2>
      <a:accent1>
        <a:srgbClr val="006EC7"/>
      </a:accent1>
      <a:accent2>
        <a:srgbClr val="E3E899"/>
      </a:accent2>
      <a:accent3>
        <a:srgbClr val="7D7061"/>
      </a:accent3>
      <a:accent4>
        <a:srgbClr val="DBD9D1"/>
      </a:accent4>
      <a:accent5>
        <a:srgbClr val="A10082"/>
      </a:accent5>
      <a:accent6>
        <a:srgbClr val="F7A30A"/>
      </a:accent6>
      <a:hlink>
        <a:srgbClr val="006EC7"/>
      </a:hlink>
      <a:folHlink>
        <a:srgbClr val="70126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24303319-78b4-4866-9de0-bde40737f1d8" ContentTypeId="0x010100B2029F26138C4BFDA158A626F91E876A"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64719721-3f2e-4037-a826-7fe00fbc2e3c">
      <Value>491</Value>
    </TaxCatchAll>
    <EffectiveDate xmlns="0726195c-4e5f-403b-b0e6-5bc4fc6a495f">2021-08-26T12:20:00+00:00</EffectiveDate>
    <Division xmlns="64719721-3f2e-4037-a826-7fe00fbc2e3c">Human Resources Administration</Division>
    <CategoryDoc xmlns="0726195c-4e5f-403b-b0e6-5bc4fc6a495f">Religious Accommodation Examples</CategoryDoc>
    <b814ba249d91463a8222dc7318a2e120 xmlns="64719721-3f2e-4037-a826-7fe00fbc2e3c">
      <Terms xmlns="http://schemas.microsoft.com/office/infopath/2007/PartnerControls">
        <TermInfo xmlns="http://schemas.microsoft.com/office/infopath/2007/PartnerControls">
          <TermName xmlns="http://schemas.microsoft.com/office/infopath/2007/PartnerControls">Reasonable Accommodation</TermName>
          <TermId xmlns="http://schemas.microsoft.com/office/infopath/2007/PartnerControls">1151e50b-dfd3-46c1-a87d-707c4ad74837</TermId>
        </TermInfo>
      </Terms>
    </b814ba249d91463a8222dc7318a2e120>
    <DocumentDescription xmlns="0726195c-4e5f-403b-b0e6-5bc4fc6a495f">EEOC guidance on work schedule religious accommodation</DocumentDescription>
    <DisplayPriority xmlns="0726195c-4e5f-403b-b0e6-5bc4fc6a495f">2</DisplayPriority>
    <TaxKeywordTaxHTField xmlns="64719721-3f2e-4037-a826-7fe00fbc2e3c">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ASAssetContentType" ma:contentTypeID="0x010100B2029F26138C4BFDA158A626F91E876A00D4F42394CF0579458BE526749660CE14" ma:contentTypeVersion="66" ma:contentTypeDescription="This is used to create DOAS Asset Library" ma:contentTypeScope="" ma:versionID="ac1a206f5445daa4942c0255262c3784">
  <xsd:schema xmlns:xsd="http://www.w3.org/2001/XMLSchema" xmlns:xs="http://www.w3.org/2001/XMLSchema" xmlns:p="http://schemas.microsoft.com/office/2006/metadata/properties" xmlns:ns2="0726195c-4e5f-403b-b0e6-5bc4fc6a495f" xmlns:ns3="64719721-3f2e-4037-a826-7fe00fbc2e3c" targetNamespace="http://schemas.microsoft.com/office/2006/metadata/properties" ma:root="true" ma:fieldsID="f987658bff2dfb4f6872ae338e925023" ns2:_="" ns3:_="">
    <xsd:import namespace="0726195c-4e5f-403b-b0e6-5bc4fc6a495f"/>
    <xsd:import namespace="64719721-3f2e-4037-a826-7fe00fbc2e3c"/>
    <xsd:element name="properties">
      <xsd:complexType>
        <xsd:sequence>
          <xsd:element name="documentManagement">
            <xsd:complexType>
              <xsd:all>
                <xsd:element ref="ns2:CategoryDoc" minOccurs="0"/>
                <xsd:element ref="ns2:EffectiveDate"/>
                <xsd:element ref="ns2:DocumentDescription"/>
                <xsd:element ref="ns2:DisplayPriority" minOccurs="0"/>
                <xsd:element ref="ns3:b814ba249d91463a8222dc7318a2e120" minOccurs="0"/>
                <xsd:element ref="ns3:TaxCatchAll" minOccurs="0"/>
                <xsd:element ref="ns3:TaxCatchAllLabel" minOccurs="0"/>
                <xsd:element ref="ns3:TaxKeywordTaxHTField" minOccurs="0"/>
                <xsd:element ref="ns3: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6195c-4e5f-403b-b0e6-5bc4fc6a495f" elementFormDefault="qualified">
    <xsd:import namespace="http://schemas.microsoft.com/office/2006/documentManagement/types"/>
    <xsd:import namespace="http://schemas.microsoft.com/office/infopath/2007/PartnerControls"/>
    <xsd:element name="CategoryDoc" ma:index="8" nillable="true" ma:displayName="Document Category" ma:description="" ma:format="Dropdown" ma:internalName="CategoryDoc">
      <xsd:simpleType>
        <xsd:restriction base="dms:Choice">
          <xsd:enumeration value="Reasonable Accommodation &amp; the Interactive Process Steps"/>
          <xsd:enumeration value="Disability Accommodation Examples"/>
          <xsd:enumeration value="Religious Accommodation Examples"/>
          <xsd:enumeration value="Sample Forms from the ADA Coordinator's Office"/>
          <xsd:enumeration value="Other Sample Forms and Templates"/>
          <xsd:enumeration value="FAQs"/>
          <xsd:enumeration value="Website Links for Disability Accommodation Assistance"/>
          <xsd:enumeration value="Laws, Regulations, Rules and EEOC Guidance"/>
          <xsd:enumeration value="Disability Accommodation Webcasts"/>
          <xsd:enumeration value="EEO is the Law Poster"/>
        </xsd:restriction>
      </xsd:simpleType>
    </xsd:element>
    <xsd:element name="EffectiveDate" ma:index="9" ma:displayName="Effective Date" ma:default="[today]" ma:description="" ma:format="DateTime" ma:internalName="EffectiveDate">
      <xsd:simpleType>
        <xsd:restriction base="dms:DateTime"/>
      </xsd:simpleType>
    </xsd:element>
    <xsd:element name="DocumentDescription" ma:index="10" ma:displayName="Document Description" ma:description="Note" ma:internalName="DocumentDescription">
      <xsd:simpleType>
        <xsd:restriction base="dms:Note">
          <xsd:maxLength value="255"/>
        </xsd:restriction>
      </xsd:simpleType>
    </xsd:element>
    <xsd:element name="DisplayPriority" ma:index="11" nillable="true" ma:displayName="Display Priority" ma:format="Dropdown" ma:internalName="Display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4719721-3f2e-4037-a826-7fe00fbc2e3c" elementFormDefault="qualified">
    <xsd:import namespace="http://schemas.microsoft.com/office/2006/documentManagement/types"/>
    <xsd:import namespace="http://schemas.microsoft.com/office/infopath/2007/PartnerControls"/>
    <xsd:element name="b814ba249d91463a8222dc7318a2e120" ma:index="12" ma:taxonomy="true" ma:internalName="b814ba249d91463a8222dc7318a2e120" ma:taxonomyFieldName="BusinessServices" ma:displayName="Business Services" ma:readOnly="false" ma:default="" ma:fieldId="{b814ba24-9d91-463a-8222-dc7318a2e120}" ma:sspId="24303319-78b4-4866-9de0-bde40737f1d8" ma:termSetId="c54f94ba-c49d-48e8-b789-4a89780f2686" ma:anchorId="3e0b3416-4f48-409d-9643-5ee8099d9f40" ma:open="false" ma:isKeyword="false">
      <xsd:complexType>
        <xsd:sequence>
          <xsd:element ref="pc:Terms" minOccurs="0" maxOccurs="1"/>
        </xsd:sequence>
      </xsd:complexType>
    </xsd:element>
    <xsd:element name="TaxCatchAll" ma:index="13" nillable="true" ma:displayName="Taxonomy Catch All Column" ma:hidden="true" ma:list="{c085d1ce-44a5-47b0-af7a-48aa3d02d715}" ma:internalName="TaxCatchAll" ma:showField="CatchAllData"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c085d1ce-44a5-47b0-af7a-48aa3d02d715}" ma:internalName="TaxCatchAllLabel" ma:readOnly="true" ma:showField="CatchAllDataLabel"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Division" ma:index="18" nillable="true" ma:displayName="Division" ma:description="" ma:internalName="Divi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20C7C-901B-4DD0-AB9B-F2D8A37473A7}"/>
</file>

<file path=customXml/itemProps2.xml><?xml version="1.0" encoding="utf-8"?>
<ds:datastoreItem xmlns:ds="http://schemas.openxmlformats.org/officeDocument/2006/customXml" ds:itemID="{FD132409-A48B-4465-84A8-A568D9790952}"/>
</file>

<file path=customXml/itemProps3.xml><?xml version="1.0" encoding="utf-8"?>
<ds:datastoreItem xmlns:ds="http://schemas.openxmlformats.org/officeDocument/2006/customXml" ds:itemID="{6043E671-D3C5-496B-9D2C-D5BDC769588A}"/>
</file>

<file path=customXml/itemProps4.xml><?xml version="1.0" encoding="utf-8"?>
<ds:datastoreItem xmlns:ds="http://schemas.openxmlformats.org/officeDocument/2006/customXml" ds:itemID="{BAD0E375-8C92-4722-9DE7-66E1105DA448}"/>
</file>

<file path=docProps/app.xml><?xml version="1.0" encoding="utf-8"?>
<Properties xmlns="http://schemas.openxmlformats.org/officeDocument/2006/extended-properties" xmlns:vt="http://schemas.openxmlformats.org/officeDocument/2006/docPropsVTypes">
  <Template>Normal.dotm</Template>
  <TotalTime>63</TotalTime>
  <Pages>2</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EEOC Guidance on Religious Accommodation - Work Schedules</dc:title>
  <dc:subject/>
  <dc:creator>Townsend, Katy</dc:creator>
  <cp:keywords/>
  <dc:description/>
  <cp:lastModifiedBy>Wilkinson, Valerie</cp:lastModifiedBy>
  <cp:revision>15</cp:revision>
  <cp:lastPrinted>2016-10-24T17:58:00Z</cp:lastPrinted>
  <dcterms:created xsi:type="dcterms:W3CDTF">2021-08-25T12:42:00Z</dcterms:created>
  <dcterms:modified xsi:type="dcterms:W3CDTF">2021-08-26T12:16:00Z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0x010100B2029F26138C4BFDA158A626F91E876A00D4F42394CF0579458BE526749660CE14</vt:lpwstr>
  </property>
  <property fmtid="{D5CDD505-2E9C-101B-9397-08002B2CF9AE}" pid="3" name="TaxKeyword">
    <vt:lpwstr/>
  </property>
  <property fmtid="{D5CDD505-2E9C-101B-9397-08002B2CF9AE}" pid="4" name="URL">
    <vt:lpwstr>, </vt:lpwstr>
  </property>
  <property fmtid="{D5CDD505-2E9C-101B-9397-08002B2CF9AE}" pid="5" name="BusinessServices">
    <vt:lpwstr>491;#Reasonable Accommodation|1151e50b-dfd3-46c1-a87d-707c4ad74837</vt:lpwstr>
  </property>
  <property fmtid="{D5CDD505-2E9C-101B-9397-08002B2CF9AE}" pid="6" name="DocumentTypes">
    <vt:lpwstr>Media</vt:lpwstr>
  </property>
</Properties>
</file>